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E3E83" w14:textId="6E913A25" w:rsidR="00E77AE1" w:rsidRPr="00FB0085" w:rsidRDefault="00FB0085" w:rsidP="004443FD">
      <w:pPr>
        <w:spacing w:line="360" w:lineRule="auto"/>
        <w:jc w:val="both"/>
        <w:rPr>
          <w:rFonts w:ascii="Times New Roman" w:eastAsia="Arial Unicode MS" w:hAnsi="Times New Roman"/>
          <w:b/>
          <w:bCs/>
          <w:sz w:val="28"/>
          <w:szCs w:val="28"/>
          <w:u w:val="single"/>
        </w:rPr>
      </w:pPr>
      <w:r w:rsidRPr="00FB0085">
        <w:rPr>
          <w:rFonts w:ascii="Times New Roman" w:eastAsia="Arial Unicode MS" w:hAnsi="Times New Roman"/>
          <w:b/>
          <w:bCs/>
          <w:sz w:val="28"/>
          <w:szCs w:val="28"/>
          <w:u w:val="single"/>
        </w:rPr>
        <w:t xml:space="preserve">Paediatric Intensivist </w:t>
      </w:r>
    </w:p>
    <w:p w14:paraId="5470A07D" w14:textId="77777777" w:rsidR="00FB0085" w:rsidRPr="004443FD" w:rsidRDefault="00FB0085" w:rsidP="004443FD">
      <w:p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14:paraId="17A10208" w14:textId="71C1D23B" w:rsidR="00814FDE" w:rsidRPr="004443FD" w:rsidRDefault="00814FDE" w:rsidP="004443F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4443FD">
        <w:rPr>
          <w:rFonts w:ascii="Times New Roman" w:hAnsi="Times New Roman"/>
          <w:b/>
          <w:color w:val="000099"/>
          <w:sz w:val="24"/>
          <w:szCs w:val="24"/>
        </w:rPr>
        <w:t>Main purpose of this position</w:t>
      </w:r>
    </w:p>
    <w:p w14:paraId="5D60CD4B" w14:textId="3043F8C2" w:rsidR="00FB0085" w:rsidRPr="00D00556" w:rsidRDefault="00A32C60" w:rsidP="00D00556">
      <w:p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/>
          <w:color w:val="C00000"/>
          <w:sz w:val="24"/>
          <w:szCs w:val="24"/>
        </w:rPr>
      </w:pPr>
      <w:r w:rsidRPr="00DF5579">
        <w:rPr>
          <w:rFonts w:ascii="Times New Roman" w:hAnsi="Times New Roman"/>
          <w:sz w:val="24"/>
          <w:szCs w:val="24"/>
        </w:rPr>
        <w:t xml:space="preserve">To provide </w:t>
      </w:r>
      <w:r>
        <w:rPr>
          <w:rFonts w:ascii="Times New Roman" w:hAnsi="Times New Roman"/>
          <w:sz w:val="24"/>
          <w:szCs w:val="24"/>
        </w:rPr>
        <w:t>clinical</w:t>
      </w:r>
      <w:r w:rsidR="00764A8F">
        <w:rPr>
          <w:rFonts w:ascii="Times New Roman" w:hAnsi="Times New Roman"/>
          <w:sz w:val="24"/>
          <w:szCs w:val="24"/>
        </w:rPr>
        <w:t xml:space="preserve"> care at the </w:t>
      </w:r>
      <w:r w:rsidR="004443FD">
        <w:rPr>
          <w:rFonts w:ascii="Times New Roman" w:hAnsi="Times New Roman"/>
          <w:sz w:val="24"/>
          <w:szCs w:val="24"/>
        </w:rPr>
        <w:t>critical care unit as</w:t>
      </w:r>
      <w:r w:rsidRPr="00DF5579">
        <w:rPr>
          <w:rFonts w:ascii="Times New Roman" w:hAnsi="Times New Roman"/>
          <w:sz w:val="24"/>
          <w:szCs w:val="24"/>
        </w:rPr>
        <w:t xml:space="preserve"> part of a</w:t>
      </w:r>
      <w:r>
        <w:rPr>
          <w:rFonts w:ascii="Times New Roman" w:hAnsi="Times New Roman"/>
          <w:sz w:val="24"/>
          <w:szCs w:val="24"/>
        </w:rPr>
        <w:t xml:space="preserve"> multidisciplinary care process </w:t>
      </w:r>
      <w:r w:rsidRPr="00DF5579">
        <w:rPr>
          <w:rFonts w:ascii="Times New Roman" w:hAnsi="Times New Roman"/>
          <w:sz w:val="24"/>
          <w:szCs w:val="24"/>
        </w:rPr>
        <w:t>leading to desired patient care</w:t>
      </w:r>
      <w:r>
        <w:rPr>
          <w:rFonts w:ascii="Times New Roman" w:hAnsi="Times New Roman"/>
          <w:sz w:val="24"/>
          <w:szCs w:val="24"/>
        </w:rPr>
        <w:t xml:space="preserve"> outcomes,</w:t>
      </w:r>
      <w:r w:rsidRPr="00DF5579">
        <w:rPr>
          <w:rFonts w:ascii="Times New Roman" w:hAnsi="Times New Roman"/>
          <w:sz w:val="24"/>
          <w:szCs w:val="24"/>
        </w:rPr>
        <w:t xml:space="preserve"> service </w:t>
      </w:r>
      <w:r>
        <w:rPr>
          <w:rFonts w:ascii="Times New Roman" w:hAnsi="Times New Roman"/>
          <w:sz w:val="24"/>
          <w:szCs w:val="24"/>
        </w:rPr>
        <w:t xml:space="preserve">standards, and </w:t>
      </w:r>
      <w:r w:rsidRPr="00DF5579">
        <w:rPr>
          <w:rFonts w:ascii="Times New Roman" w:hAnsi="Times New Roman"/>
          <w:sz w:val="24"/>
          <w:szCs w:val="24"/>
        </w:rPr>
        <w:t xml:space="preserve">best practice </w:t>
      </w:r>
      <w:r w:rsidRPr="00B44A00">
        <w:rPr>
          <w:rFonts w:ascii="Times New Roman" w:hAnsi="Times New Roman"/>
          <w:sz w:val="24"/>
          <w:szCs w:val="24"/>
        </w:rPr>
        <w:t>standards.</w:t>
      </w:r>
      <w:r w:rsidR="00122A05">
        <w:rPr>
          <w:rFonts w:ascii="Times New Roman" w:hAnsi="Times New Roman"/>
          <w:sz w:val="24"/>
          <w:szCs w:val="24"/>
        </w:rPr>
        <w:t xml:space="preserve"> </w:t>
      </w:r>
      <w:r w:rsidR="00DE5433" w:rsidRPr="00B44A00">
        <w:rPr>
          <w:rFonts w:ascii="Times New Roman" w:hAnsi="Times New Roman"/>
          <w:sz w:val="24"/>
          <w:szCs w:val="24"/>
        </w:rPr>
        <w:t>Supervision and mentorship of medical officers to enhance clinical care and personal professional growth</w:t>
      </w:r>
      <w:bookmarkStart w:id="0" w:name="OLE_LINK1"/>
      <w:bookmarkStart w:id="1" w:name="OLE_LINK2"/>
      <w:r w:rsidR="003C51E3">
        <w:rPr>
          <w:rFonts w:ascii="Times New Roman" w:hAnsi="Times New Roman"/>
          <w:color w:val="C00000"/>
          <w:sz w:val="24"/>
          <w:szCs w:val="24"/>
        </w:rPr>
        <w:t>.</w:t>
      </w:r>
    </w:p>
    <w:bookmarkEnd w:id="0"/>
    <w:bookmarkEnd w:id="1"/>
    <w:p w14:paraId="6F369870" w14:textId="77777777" w:rsidR="00814FDE" w:rsidRPr="00FB0085" w:rsidRDefault="00814FDE" w:rsidP="00FB0085">
      <w:pPr>
        <w:spacing w:before="240" w:line="360" w:lineRule="auto"/>
        <w:jc w:val="both"/>
        <w:rPr>
          <w:rFonts w:ascii="Times New Roman" w:hAnsi="Times New Roman"/>
          <w:b/>
          <w:color w:val="000099"/>
          <w:sz w:val="24"/>
          <w:szCs w:val="24"/>
        </w:rPr>
      </w:pPr>
      <w:r w:rsidRPr="00FB0085">
        <w:rPr>
          <w:rFonts w:ascii="Times New Roman" w:hAnsi="Times New Roman"/>
          <w:b/>
          <w:color w:val="000099"/>
          <w:sz w:val="24"/>
          <w:szCs w:val="24"/>
        </w:rPr>
        <w:t xml:space="preserve">Main Duties </w:t>
      </w:r>
    </w:p>
    <w:p w14:paraId="1C82F6ED" w14:textId="72191EF1" w:rsidR="00814FDE" w:rsidRPr="00FB0085" w:rsidRDefault="00814FDE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B008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Provide </w:t>
      </w:r>
      <w:r w:rsidR="00633709">
        <w:rPr>
          <w:rFonts w:ascii="Times New Roman" w:eastAsia="Arial Unicode MS" w:hAnsi="Times New Roman"/>
          <w:color w:val="000000" w:themeColor="text1"/>
          <w:sz w:val="24"/>
          <w:szCs w:val="24"/>
        </w:rPr>
        <w:t>paediatric intensive</w:t>
      </w:r>
      <w:r w:rsidRPr="00FB008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clinical care in line with established protocols </w:t>
      </w:r>
      <w:r w:rsidR="002A4965" w:rsidRPr="00FB0085">
        <w:rPr>
          <w:rFonts w:ascii="Times New Roman" w:eastAsia="Arial Unicode MS" w:hAnsi="Times New Roman"/>
          <w:color w:val="000000" w:themeColor="text1"/>
          <w:sz w:val="24"/>
          <w:szCs w:val="24"/>
        </w:rPr>
        <w:t>and</w:t>
      </w:r>
      <w:r w:rsidRPr="00FB0085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best practice </w:t>
      </w:r>
    </w:p>
    <w:p w14:paraId="43E5502C" w14:textId="5748AE76" w:rsidR="00410B56" w:rsidRPr="00FB0085" w:rsidRDefault="00410B56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t>Assessment and management of all new hospital p</w:t>
      </w:r>
      <w:r w:rsidR="002A4965" w:rsidRPr="00FB0085">
        <w:rPr>
          <w:rFonts w:ascii="Times New Roman" w:eastAsia="Arial Unicode MS" w:hAnsi="Times New Roman"/>
          <w:sz w:val="24"/>
          <w:szCs w:val="24"/>
        </w:rPr>
        <w:t xml:space="preserve">atients admitted on the </w:t>
      </w:r>
      <w:r w:rsidR="00633709">
        <w:rPr>
          <w:rFonts w:ascii="Times New Roman" w:eastAsia="Arial Unicode MS" w:hAnsi="Times New Roman"/>
          <w:sz w:val="24"/>
          <w:szCs w:val="24"/>
        </w:rPr>
        <w:t>CCU</w:t>
      </w:r>
      <w:r w:rsidRPr="00FB0085">
        <w:rPr>
          <w:rFonts w:ascii="Times New Roman" w:eastAsia="Arial Unicode MS" w:hAnsi="Times New Roman"/>
          <w:sz w:val="24"/>
          <w:szCs w:val="24"/>
        </w:rPr>
        <w:t xml:space="preserve"> while on call. There will be regular ward rounds coordinated by a team leader as assigned.</w:t>
      </w:r>
    </w:p>
    <w:p w14:paraId="4F4188DE" w14:textId="6B122CF6" w:rsidR="00410B56" w:rsidRPr="00FB0085" w:rsidRDefault="00410B56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t>S</w:t>
      </w:r>
      <w:r w:rsidR="002A4965" w:rsidRPr="00FB0085">
        <w:rPr>
          <w:rFonts w:ascii="Times New Roman" w:eastAsia="Arial Unicode MS" w:hAnsi="Times New Roman"/>
          <w:sz w:val="24"/>
          <w:szCs w:val="24"/>
        </w:rPr>
        <w:t xml:space="preserve">upervise and teach any ward </w:t>
      </w:r>
      <w:r w:rsidR="008E0299">
        <w:rPr>
          <w:rFonts w:ascii="Times New Roman" w:eastAsia="Arial Unicode MS" w:hAnsi="Times New Roman"/>
          <w:sz w:val="24"/>
          <w:szCs w:val="24"/>
        </w:rPr>
        <w:t>M</w:t>
      </w:r>
      <w:r w:rsidR="008E0299" w:rsidRPr="00FB0085">
        <w:rPr>
          <w:rFonts w:ascii="Times New Roman" w:eastAsia="Arial Unicode MS" w:hAnsi="Times New Roman"/>
          <w:sz w:val="24"/>
          <w:szCs w:val="24"/>
        </w:rPr>
        <w:t>edical</w:t>
      </w:r>
      <w:r w:rsidR="002A4965" w:rsidRPr="00FB0085">
        <w:rPr>
          <w:rFonts w:ascii="Times New Roman" w:eastAsia="Arial Unicode MS" w:hAnsi="Times New Roman"/>
          <w:sz w:val="24"/>
          <w:szCs w:val="24"/>
        </w:rPr>
        <w:t xml:space="preserve"> Officers, Senior Re</w:t>
      </w:r>
      <w:r w:rsidRPr="00FB0085">
        <w:rPr>
          <w:rFonts w:ascii="Times New Roman" w:eastAsia="Arial Unicode MS" w:hAnsi="Times New Roman"/>
          <w:sz w:val="24"/>
          <w:szCs w:val="24"/>
        </w:rPr>
        <w:t xml:space="preserve">gistrars in one’s unit. Prepare </w:t>
      </w:r>
      <w:r w:rsidR="002A4965" w:rsidRPr="00FB0085">
        <w:rPr>
          <w:rFonts w:ascii="Times New Roman" w:eastAsia="Arial Unicode MS" w:hAnsi="Times New Roman"/>
          <w:sz w:val="24"/>
          <w:szCs w:val="24"/>
        </w:rPr>
        <w:t>and</w:t>
      </w:r>
      <w:r w:rsidR="008E0299">
        <w:rPr>
          <w:rFonts w:ascii="Times New Roman" w:eastAsia="Arial Unicode MS" w:hAnsi="Times New Roman"/>
          <w:sz w:val="24"/>
          <w:szCs w:val="24"/>
        </w:rPr>
        <w:t xml:space="preserve"> participate in</w:t>
      </w:r>
      <w:r w:rsidRPr="00FB0085">
        <w:rPr>
          <w:rFonts w:ascii="Times New Roman" w:eastAsia="Arial Unicode MS" w:hAnsi="Times New Roman"/>
          <w:sz w:val="24"/>
          <w:szCs w:val="24"/>
        </w:rPr>
        <w:t xml:space="preserve"> teaching</w:t>
      </w:r>
      <w:r w:rsidR="008E0299">
        <w:rPr>
          <w:rFonts w:ascii="Times New Roman" w:eastAsia="Arial Unicode MS" w:hAnsi="Times New Roman"/>
          <w:sz w:val="24"/>
          <w:szCs w:val="24"/>
        </w:rPr>
        <w:t>/ward</w:t>
      </w:r>
      <w:r w:rsidRPr="00FB0085">
        <w:rPr>
          <w:rFonts w:ascii="Times New Roman" w:eastAsia="Arial Unicode MS" w:hAnsi="Times New Roman"/>
          <w:sz w:val="24"/>
          <w:szCs w:val="24"/>
        </w:rPr>
        <w:t xml:space="preserve"> rounds to be conducted by visiting consultants. </w:t>
      </w:r>
    </w:p>
    <w:p w14:paraId="202C812B" w14:textId="018246FA" w:rsidR="00410B56" w:rsidRPr="00FB0085" w:rsidRDefault="00410B56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t xml:space="preserve">Attend to emergencies as and when called upon to do so while on call. Perform medical procedures </w:t>
      </w:r>
      <w:r w:rsidR="000C3157">
        <w:rPr>
          <w:rFonts w:ascii="Times New Roman" w:eastAsia="Arial Unicode MS" w:hAnsi="Times New Roman"/>
          <w:sz w:val="24"/>
          <w:szCs w:val="24"/>
        </w:rPr>
        <w:t>where required</w:t>
      </w:r>
      <w:r w:rsidRPr="00FB0085">
        <w:rPr>
          <w:rFonts w:ascii="Times New Roman" w:eastAsia="Arial Unicode MS" w:hAnsi="Times New Roman"/>
          <w:sz w:val="24"/>
          <w:szCs w:val="24"/>
        </w:rPr>
        <w:t xml:space="preserve"> ensure skill transfer to </w:t>
      </w:r>
      <w:r w:rsidR="002A4965" w:rsidRPr="00FB0085">
        <w:rPr>
          <w:rFonts w:ascii="Times New Roman" w:eastAsia="Arial Unicode MS" w:hAnsi="Times New Roman"/>
          <w:sz w:val="24"/>
          <w:szCs w:val="24"/>
        </w:rPr>
        <w:t>Medical officers or Senior Registrars in the ward</w:t>
      </w:r>
    </w:p>
    <w:p w14:paraId="2AD00FC8" w14:textId="270BE676" w:rsidR="00410B56" w:rsidRPr="00FB0085" w:rsidRDefault="00410B56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t xml:space="preserve">Counsel parents/patients on the </w:t>
      </w:r>
      <w:r w:rsidR="00FC7799">
        <w:rPr>
          <w:rFonts w:ascii="Times New Roman" w:eastAsia="Arial Unicode MS" w:hAnsi="Times New Roman"/>
          <w:sz w:val="24"/>
          <w:szCs w:val="24"/>
        </w:rPr>
        <w:t>CCU</w:t>
      </w:r>
      <w:r w:rsidRPr="00FB0085">
        <w:rPr>
          <w:rFonts w:ascii="Times New Roman" w:eastAsia="Arial Unicode MS" w:hAnsi="Times New Roman"/>
          <w:sz w:val="24"/>
          <w:szCs w:val="24"/>
        </w:rPr>
        <w:t xml:space="preserve"> as need arise.</w:t>
      </w:r>
    </w:p>
    <w:p w14:paraId="0AFA45A6" w14:textId="404B2F3F" w:rsidR="00410B56" w:rsidRPr="00FB0085" w:rsidRDefault="00593E07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Participate in </w:t>
      </w:r>
      <w:r w:rsidR="00410B56" w:rsidRPr="00FB0085">
        <w:rPr>
          <w:rFonts w:ascii="Times New Roman" w:eastAsia="Arial Unicode MS" w:hAnsi="Times New Roman"/>
          <w:sz w:val="24"/>
          <w:szCs w:val="24"/>
        </w:rPr>
        <w:t xml:space="preserve">research </w:t>
      </w:r>
      <w:r w:rsidR="00893327">
        <w:rPr>
          <w:rFonts w:ascii="Times New Roman" w:eastAsia="Arial Unicode MS" w:hAnsi="Times New Roman"/>
          <w:sz w:val="24"/>
          <w:szCs w:val="24"/>
        </w:rPr>
        <w:t xml:space="preserve">activities </w:t>
      </w:r>
      <w:r w:rsidR="00410B56" w:rsidRPr="00FB0085">
        <w:rPr>
          <w:rFonts w:ascii="Times New Roman" w:eastAsia="Arial Unicode MS" w:hAnsi="Times New Roman"/>
          <w:sz w:val="24"/>
          <w:szCs w:val="24"/>
        </w:rPr>
        <w:t>per</w:t>
      </w:r>
      <w:r>
        <w:rPr>
          <w:rFonts w:ascii="Times New Roman" w:eastAsia="Arial Unicode MS" w:hAnsi="Times New Roman"/>
          <w:sz w:val="24"/>
          <w:szCs w:val="24"/>
        </w:rPr>
        <w:t xml:space="preserve"> plan</w:t>
      </w:r>
      <w:r w:rsidR="00410B56" w:rsidRPr="00FB0085">
        <w:rPr>
          <w:rFonts w:ascii="Times New Roman" w:eastAsia="Arial Unicode MS" w:hAnsi="Times New Roman"/>
          <w:sz w:val="24"/>
          <w:szCs w:val="24"/>
        </w:rPr>
        <w:t xml:space="preserve"> and present results during clinical meetings or conferences as scheduled.</w:t>
      </w:r>
    </w:p>
    <w:p w14:paraId="3E4EAA8D" w14:textId="5F029472" w:rsidR="00410B56" w:rsidRPr="00FB0085" w:rsidRDefault="00C75125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t>Participate in hospital CMEs</w:t>
      </w:r>
      <w:r w:rsidR="00410B56" w:rsidRPr="00FB0085">
        <w:rPr>
          <w:rFonts w:ascii="Times New Roman" w:eastAsia="Arial Unicode MS" w:hAnsi="Times New Roman"/>
          <w:sz w:val="24"/>
          <w:szCs w:val="24"/>
        </w:rPr>
        <w:t xml:space="preserve"> and weekly grand rounds by preparation and presentation of topics, case reports in collaboration with </w:t>
      </w:r>
      <w:r w:rsidR="00D44A32">
        <w:rPr>
          <w:rFonts w:ascii="Times New Roman" w:eastAsia="Arial Unicode MS" w:hAnsi="Times New Roman"/>
          <w:sz w:val="24"/>
          <w:szCs w:val="24"/>
        </w:rPr>
        <w:t>internal and external</w:t>
      </w:r>
      <w:r w:rsidR="00410B56" w:rsidRPr="00FB0085">
        <w:rPr>
          <w:rFonts w:ascii="Times New Roman" w:eastAsia="Arial Unicode MS" w:hAnsi="Times New Roman"/>
          <w:sz w:val="24"/>
          <w:szCs w:val="24"/>
        </w:rPr>
        <w:t xml:space="preserve"> </w:t>
      </w:r>
      <w:r w:rsidR="00D44A32">
        <w:rPr>
          <w:rFonts w:ascii="Times New Roman" w:eastAsia="Arial Unicode MS" w:hAnsi="Times New Roman"/>
          <w:sz w:val="24"/>
          <w:szCs w:val="24"/>
        </w:rPr>
        <w:t>practitioners</w:t>
      </w:r>
      <w:r w:rsidR="00410B56" w:rsidRPr="00FB0085">
        <w:rPr>
          <w:rFonts w:ascii="Times New Roman" w:eastAsia="Arial Unicode MS" w:hAnsi="Times New Roman"/>
          <w:sz w:val="24"/>
          <w:szCs w:val="24"/>
        </w:rPr>
        <w:t>. Carry out Journal reviews regularly and discuss with peers as scheduled as part of professional development.</w:t>
      </w:r>
    </w:p>
    <w:p w14:paraId="6AF1B45E" w14:textId="77777777" w:rsidR="00410B56" w:rsidRPr="00FB0085" w:rsidRDefault="00410B56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t xml:space="preserve">Take up clinical leadership responsibilities in one’s unit as assigned or advised by the </w:t>
      </w:r>
      <w:r w:rsidR="00C75125" w:rsidRPr="00FB0085">
        <w:rPr>
          <w:rFonts w:ascii="Times New Roman" w:eastAsia="Arial Unicode MS" w:hAnsi="Times New Roman"/>
          <w:sz w:val="24"/>
          <w:szCs w:val="24"/>
        </w:rPr>
        <w:t>Chief Paediatrician</w:t>
      </w:r>
      <w:r w:rsidRPr="00FB0085">
        <w:rPr>
          <w:rFonts w:ascii="Times New Roman" w:eastAsia="Arial Unicode MS" w:hAnsi="Times New Roman"/>
          <w:sz w:val="24"/>
          <w:szCs w:val="24"/>
        </w:rPr>
        <w:t>. This will include mentorship of Junior Doctors and acting as their immediate supervisor in their areas of work and be accountable for the outcomes.</w:t>
      </w:r>
    </w:p>
    <w:p w14:paraId="55A16F7C" w14:textId="77777777" w:rsidR="00410B56" w:rsidRPr="00FB0085" w:rsidRDefault="00410B56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bookmarkStart w:id="2" w:name="_Hlk89694210"/>
      <w:r w:rsidRPr="00FB0085">
        <w:rPr>
          <w:rFonts w:ascii="Times New Roman" w:eastAsia="Arial Unicode MS" w:hAnsi="Times New Roman"/>
          <w:sz w:val="24"/>
          <w:szCs w:val="24"/>
        </w:rPr>
        <w:t xml:space="preserve">Take lead in formulating clinical protocols </w:t>
      </w:r>
      <w:bookmarkEnd w:id="2"/>
      <w:r w:rsidRPr="00FB0085">
        <w:rPr>
          <w:rFonts w:ascii="Times New Roman" w:eastAsia="Arial Unicode MS" w:hAnsi="Times New Roman"/>
          <w:sz w:val="24"/>
          <w:szCs w:val="24"/>
        </w:rPr>
        <w:t>within one’s unit and the hospital at large and oversee the implementation of the same as part of quality improvement at all clinical service levels</w:t>
      </w:r>
    </w:p>
    <w:p w14:paraId="386C55BD" w14:textId="6E8321CA" w:rsidR="00410B56" w:rsidRPr="00FB0085" w:rsidRDefault="00410B56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lastRenderedPageBreak/>
        <w:t>Take-up leadership roles when assigned or as the situation may demand while on duty.</w:t>
      </w:r>
      <w:r w:rsidR="00A74AFF">
        <w:rPr>
          <w:rFonts w:ascii="Times New Roman" w:eastAsia="Arial Unicode MS" w:hAnsi="Times New Roman"/>
          <w:sz w:val="24"/>
          <w:szCs w:val="24"/>
        </w:rPr>
        <w:t xml:space="preserve"> </w:t>
      </w:r>
      <w:r w:rsidRPr="00FB0085">
        <w:rPr>
          <w:rFonts w:ascii="Times New Roman" w:eastAsia="Arial Unicode MS" w:hAnsi="Times New Roman"/>
          <w:sz w:val="24"/>
          <w:szCs w:val="24"/>
        </w:rPr>
        <w:t>Will be expected to promote teamwork and corporate image at all times.</w:t>
      </w:r>
    </w:p>
    <w:p w14:paraId="2F220C14" w14:textId="77777777" w:rsidR="00410B56" w:rsidRPr="00FB0085" w:rsidRDefault="00410B56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t>Participate in child advocacy programs that the hospital may be involved.</w:t>
      </w:r>
    </w:p>
    <w:p w14:paraId="3E398B3F" w14:textId="77777777" w:rsidR="00410B56" w:rsidRPr="00FB0085" w:rsidRDefault="00814FDE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B0085">
        <w:rPr>
          <w:rFonts w:ascii="Times New Roman" w:hAnsi="Times New Roman"/>
          <w:sz w:val="24"/>
          <w:szCs w:val="24"/>
        </w:rPr>
        <w:t xml:space="preserve">Participate in community service activities organized by the department/hospital </w:t>
      </w:r>
    </w:p>
    <w:p w14:paraId="409FD830" w14:textId="77777777" w:rsidR="002F26B1" w:rsidRPr="00FB0085" w:rsidRDefault="00814FDE" w:rsidP="00FB0085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color w:val="000099"/>
          <w:sz w:val="24"/>
          <w:szCs w:val="24"/>
        </w:rPr>
      </w:pPr>
      <w:r w:rsidRPr="00FB0085">
        <w:rPr>
          <w:rFonts w:ascii="Times New Roman" w:hAnsi="Times New Roman"/>
          <w:sz w:val="24"/>
          <w:szCs w:val="24"/>
        </w:rPr>
        <w:t>Initiate and/or participate in health promotion activities in line with departmental or hospital plans</w:t>
      </w:r>
    </w:p>
    <w:p w14:paraId="60A67CA6" w14:textId="3D0EC64C" w:rsidR="00D407FF" w:rsidRPr="00CE3D3B" w:rsidRDefault="002F26B1" w:rsidP="00CE3D3B">
      <w:pPr>
        <w:pStyle w:val="ListParagraph"/>
        <w:numPr>
          <w:ilvl w:val="0"/>
          <w:numId w:val="12"/>
        </w:numPr>
        <w:spacing w:line="340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FB0085">
        <w:rPr>
          <w:rFonts w:ascii="Times New Roman" w:eastAsia="Arial Unicode MS" w:hAnsi="Times New Roman"/>
          <w:sz w:val="24"/>
          <w:szCs w:val="24"/>
        </w:rPr>
        <w:t>Review clinical care related ICT reports and recommend/communicate/implement effective adjustments</w:t>
      </w:r>
    </w:p>
    <w:sectPr w:rsidR="00D407FF" w:rsidRPr="00CE3D3B" w:rsidSect="00196F83">
      <w:footerReference w:type="default" r:id="rId7"/>
      <w:footerReference w:type="first" r:id="rId8"/>
      <w:pgSz w:w="12240" w:h="15840" w:code="1"/>
      <w:pgMar w:top="1440" w:right="144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5D01D" w14:textId="77777777" w:rsidR="009863F7" w:rsidRDefault="009863F7">
      <w:r>
        <w:separator/>
      </w:r>
    </w:p>
  </w:endnote>
  <w:endnote w:type="continuationSeparator" w:id="0">
    <w:p w14:paraId="3E204D11" w14:textId="77777777" w:rsidR="009863F7" w:rsidRDefault="0098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F3041" w14:textId="77777777" w:rsidR="00196F83" w:rsidRPr="00066C4F" w:rsidRDefault="00196F83" w:rsidP="00196F83">
    <w:pPr>
      <w:pStyle w:val="Footer"/>
      <w:tabs>
        <w:tab w:val="clear" w:pos="4680"/>
        <w:tab w:val="clear" w:pos="9360"/>
        <w:tab w:val="left" w:pos="6105"/>
      </w:tabs>
      <w:ind w:right="360"/>
      <w:rPr>
        <w:rFonts w:eastAsia="Arial Unicode MS" w:cs="Calibri"/>
        <w:color w:val="7F7F7F"/>
        <w:sz w:val="16"/>
        <w:szCs w:val="16"/>
      </w:rPr>
    </w:pPr>
    <w:r>
      <w:rPr>
        <w:rFonts w:eastAsia="Arial Unicode MS" w:cs="Calibri"/>
        <w:noProof/>
        <w:color w:val="7F7F7F"/>
        <w:sz w:val="16"/>
        <w:szCs w:val="16"/>
      </w:rPr>
      <w:t xml:space="preserve">____________________________________________________________________________________________________________ </w:t>
    </w:r>
  </w:p>
  <w:sdt>
    <w:sdtPr>
      <w:rPr>
        <w:rFonts w:ascii="Times New Roman" w:hAnsi="Times New Roman"/>
        <w:color w:val="0000CC"/>
        <w:sz w:val="18"/>
        <w:szCs w:val="18"/>
      </w:rPr>
      <w:id w:val="119370669"/>
      <w:docPartObj>
        <w:docPartGallery w:val="Page Numbers (Top of Page)"/>
        <w:docPartUnique/>
      </w:docPartObj>
    </w:sdtPr>
    <w:sdtEndPr/>
    <w:sdtContent>
      <w:p w14:paraId="45B03DAC" w14:textId="28774B9C" w:rsidR="00196F83" w:rsidRPr="00FB0085" w:rsidRDefault="00FB0085" w:rsidP="00FB0085">
        <w:pPr>
          <w:pStyle w:val="Footer"/>
          <w:jc w:val="center"/>
          <w:rPr>
            <w:rFonts w:ascii="Times New Roman" w:hAnsi="Times New Roman"/>
            <w:color w:val="0000CC"/>
            <w:sz w:val="18"/>
            <w:szCs w:val="18"/>
          </w:rPr>
        </w:pP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begin"/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instrText xml:space="preserve"> PAGE </w:instrTex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separate"/>
        </w:r>
        <w:r>
          <w:rPr>
            <w:rFonts w:ascii="Times New Roman" w:hAnsi="Times New Roman"/>
            <w:b/>
            <w:noProof/>
            <w:color w:val="0000CC"/>
            <w:sz w:val="18"/>
            <w:szCs w:val="18"/>
          </w:rPr>
          <w:t>2</w: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end"/>
        </w:r>
        <w:r w:rsidRPr="003D509C">
          <w:rPr>
            <w:rFonts w:ascii="Times New Roman" w:hAnsi="Times New Roman"/>
            <w:color w:val="0000CC"/>
            <w:sz w:val="18"/>
            <w:szCs w:val="18"/>
          </w:rPr>
          <w:t xml:space="preserve"> of </w: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begin"/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instrText xml:space="preserve"> NUMPAGES  </w:instrTex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separate"/>
        </w:r>
        <w:r>
          <w:rPr>
            <w:rFonts w:ascii="Times New Roman" w:hAnsi="Times New Roman"/>
            <w:b/>
            <w:noProof/>
            <w:color w:val="0000CC"/>
            <w:sz w:val="18"/>
            <w:szCs w:val="18"/>
          </w:rPr>
          <w:t>9</w: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465FB" w14:textId="77777777" w:rsidR="00196F83" w:rsidRPr="00AA2221" w:rsidRDefault="00196F83" w:rsidP="00196F83">
    <w:pPr>
      <w:pStyle w:val="Footer"/>
      <w:ind w:right="360"/>
      <w:rPr>
        <w:rFonts w:asciiTheme="minorHAnsi" w:eastAsia="Arial Unicode MS" w:hAnsiTheme="minorHAnsi" w:cs="Arial Unicode MS"/>
        <w:color w:val="0070C0"/>
        <w:sz w:val="20"/>
        <w:szCs w:val="20"/>
      </w:rPr>
    </w:pPr>
    <w:r>
      <w:rPr>
        <w:rFonts w:asciiTheme="minorHAnsi" w:eastAsia="Arial Unicode MS" w:hAnsiTheme="minorHAnsi" w:cs="Arial Unicode MS"/>
        <w:color w:val="0070C0"/>
        <w:sz w:val="20"/>
        <w:szCs w:val="20"/>
      </w:rPr>
      <w:t>______________________________________________________________________________________</w:t>
    </w:r>
  </w:p>
  <w:sdt>
    <w:sdtPr>
      <w:rPr>
        <w:rFonts w:ascii="Times New Roman" w:hAnsi="Times New Roman"/>
        <w:color w:val="0000CC"/>
        <w:sz w:val="18"/>
        <w:szCs w:val="18"/>
      </w:rPr>
      <w:id w:val="31936304"/>
      <w:docPartObj>
        <w:docPartGallery w:val="Page Numbers (Top of Page)"/>
        <w:docPartUnique/>
      </w:docPartObj>
    </w:sdtPr>
    <w:sdtEndPr/>
    <w:sdtContent>
      <w:p w14:paraId="3DAB7360" w14:textId="017714AB" w:rsidR="00196F83" w:rsidRPr="00FB0085" w:rsidRDefault="00FB0085" w:rsidP="00FB0085">
        <w:pPr>
          <w:pStyle w:val="Footer"/>
          <w:jc w:val="center"/>
          <w:rPr>
            <w:rFonts w:ascii="Times New Roman" w:hAnsi="Times New Roman"/>
            <w:color w:val="0000CC"/>
            <w:sz w:val="18"/>
            <w:szCs w:val="18"/>
          </w:rPr>
        </w:pP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begin"/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instrText xml:space="preserve"> PAGE </w:instrTex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separate"/>
        </w:r>
        <w:r>
          <w:rPr>
            <w:rFonts w:ascii="Times New Roman" w:hAnsi="Times New Roman"/>
            <w:b/>
            <w:color w:val="0000CC"/>
            <w:sz w:val="18"/>
            <w:szCs w:val="18"/>
          </w:rPr>
          <w:t>1</w: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end"/>
        </w:r>
        <w:r w:rsidRPr="003D509C">
          <w:rPr>
            <w:rFonts w:ascii="Times New Roman" w:hAnsi="Times New Roman"/>
            <w:color w:val="0000CC"/>
            <w:sz w:val="18"/>
            <w:szCs w:val="18"/>
          </w:rPr>
          <w:t xml:space="preserve"> of </w: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begin"/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instrText xml:space="preserve"> NUMPAGES  </w:instrTex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separate"/>
        </w:r>
        <w:r>
          <w:rPr>
            <w:rFonts w:ascii="Times New Roman" w:hAnsi="Times New Roman"/>
            <w:b/>
            <w:color w:val="0000CC"/>
            <w:sz w:val="18"/>
            <w:szCs w:val="18"/>
          </w:rPr>
          <w:t>3</w:t>
        </w:r>
        <w:r w:rsidRPr="003D509C">
          <w:rPr>
            <w:rFonts w:ascii="Times New Roman" w:hAnsi="Times New Roman"/>
            <w:b/>
            <w:color w:val="0000CC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F90B" w14:textId="77777777" w:rsidR="009863F7" w:rsidRDefault="009863F7">
      <w:r>
        <w:separator/>
      </w:r>
    </w:p>
  </w:footnote>
  <w:footnote w:type="continuationSeparator" w:id="0">
    <w:p w14:paraId="2873B3F6" w14:textId="77777777" w:rsidR="009863F7" w:rsidRDefault="0098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E8F"/>
    <w:multiLevelType w:val="multilevel"/>
    <w:tmpl w:val="8A9620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572B6F"/>
    <w:multiLevelType w:val="multilevel"/>
    <w:tmpl w:val="39921C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13BC4680"/>
    <w:multiLevelType w:val="hybridMultilevel"/>
    <w:tmpl w:val="0EC84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B849B4"/>
    <w:multiLevelType w:val="multilevel"/>
    <w:tmpl w:val="D70A547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4C46587F"/>
    <w:multiLevelType w:val="multilevel"/>
    <w:tmpl w:val="93FCBC1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58FA4784"/>
    <w:multiLevelType w:val="multilevel"/>
    <w:tmpl w:val="9B102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9E731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EC60D5"/>
    <w:multiLevelType w:val="multilevel"/>
    <w:tmpl w:val="39921C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6CE7235A"/>
    <w:multiLevelType w:val="multilevel"/>
    <w:tmpl w:val="BD562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6F240BCF"/>
    <w:multiLevelType w:val="multilevel"/>
    <w:tmpl w:val="D70A547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0" w15:restartNumberingAfterBreak="0">
    <w:nsid w:val="71D83BCF"/>
    <w:multiLevelType w:val="multilevel"/>
    <w:tmpl w:val="39921C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7F3F7470"/>
    <w:multiLevelType w:val="hybridMultilevel"/>
    <w:tmpl w:val="5BA09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DE"/>
    <w:rsid w:val="00012C16"/>
    <w:rsid w:val="0004388A"/>
    <w:rsid w:val="000663EB"/>
    <w:rsid w:val="000862A8"/>
    <w:rsid w:val="000C3157"/>
    <w:rsid w:val="000D0123"/>
    <w:rsid w:val="00122A05"/>
    <w:rsid w:val="0012617D"/>
    <w:rsid w:val="00152972"/>
    <w:rsid w:val="001909A2"/>
    <w:rsid w:val="0019502F"/>
    <w:rsid w:val="00196F83"/>
    <w:rsid w:val="001C4331"/>
    <w:rsid w:val="001E0305"/>
    <w:rsid w:val="00207AED"/>
    <w:rsid w:val="0021278F"/>
    <w:rsid w:val="00295D35"/>
    <w:rsid w:val="002A4965"/>
    <w:rsid w:val="002B4DCF"/>
    <w:rsid w:val="002D39AB"/>
    <w:rsid w:val="002F26B1"/>
    <w:rsid w:val="00347728"/>
    <w:rsid w:val="00357D92"/>
    <w:rsid w:val="00374341"/>
    <w:rsid w:val="003A69B3"/>
    <w:rsid w:val="003C1C54"/>
    <w:rsid w:val="003C51E3"/>
    <w:rsid w:val="003E0D49"/>
    <w:rsid w:val="003F117C"/>
    <w:rsid w:val="00410B56"/>
    <w:rsid w:val="00420CE5"/>
    <w:rsid w:val="004239F6"/>
    <w:rsid w:val="004443FD"/>
    <w:rsid w:val="0047172C"/>
    <w:rsid w:val="0048141A"/>
    <w:rsid w:val="00487FAE"/>
    <w:rsid w:val="004D11E0"/>
    <w:rsid w:val="0052068E"/>
    <w:rsid w:val="0053191D"/>
    <w:rsid w:val="005341F7"/>
    <w:rsid w:val="00550D1B"/>
    <w:rsid w:val="00593E07"/>
    <w:rsid w:val="00603746"/>
    <w:rsid w:val="00626DB7"/>
    <w:rsid w:val="00632E03"/>
    <w:rsid w:val="00633709"/>
    <w:rsid w:val="00640936"/>
    <w:rsid w:val="0067080F"/>
    <w:rsid w:val="006C11DA"/>
    <w:rsid w:val="007227CE"/>
    <w:rsid w:val="00731746"/>
    <w:rsid w:val="00745BB8"/>
    <w:rsid w:val="00764A8F"/>
    <w:rsid w:val="007D0F11"/>
    <w:rsid w:val="00814FDE"/>
    <w:rsid w:val="008261AC"/>
    <w:rsid w:val="00875AA3"/>
    <w:rsid w:val="00882AD0"/>
    <w:rsid w:val="00893327"/>
    <w:rsid w:val="008B1CD7"/>
    <w:rsid w:val="008E0299"/>
    <w:rsid w:val="009863F7"/>
    <w:rsid w:val="00987CC4"/>
    <w:rsid w:val="009C33B0"/>
    <w:rsid w:val="009E76C8"/>
    <w:rsid w:val="009E7773"/>
    <w:rsid w:val="00A32C60"/>
    <w:rsid w:val="00A56E49"/>
    <w:rsid w:val="00A74AFF"/>
    <w:rsid w:val="00AD5FE4"/>
    <w:rsid w:val="00B44A00"/>
    <w:rsid w:val="00B57719"/>
    <w:rsid w:val="00B815C6"/>
    <w:rsid w:val="00BA3A7A"/>
    <w:rsid w:val="00BC57AB"/>
    <w:rsid w:val="00BF680C"/>
    <w:rsid w:val="00C61151"/>
    <w:rsid w:val="00C65F4D"/>
    <w:rsid w:val="00C75125"/>
    <w:rsid w:val="00CB6FC7"/>
    <w:rsid w:val="00CE3D3B"/>
    <w:rsid w:val="00D00556"/>
    <w:rsid w:val="00D15440"/>
    <w:rsid w:val="00D407FF"/>
    <w:rsid w:val="00D44A32"/>
    <w:rsid w:val="00D6249C"/>
    <w:rsid w:val="00DB39F3"/>
    <w:rsid w:val="00DE44D5"/>
    <w:rsid w:val="00DE5433"/>
    <w:rsid w:val="00E13690"/>
    <w:rsid w:val="00E16D65"/>
    <w:rsid w:val="00E32A3A"/>
    <w:rsid w:val="00E636BF"/>
    <w:rsid w:val="00E77AE1"/>
    <w:rsid w:val="00EA75EE"/>
    <w:rsid w:val="00EE34C9"/>
    <w:rsid w:val="00EF4B2D"/>
    <w:rsid w:val="00EF5016"/>
    <w:rsid w:val="00EF700D"/>
    <w:rsid w:val="00F16CDC"/>
    <w:rsid w:val="00F36671"/>
    <w:rsid w:val="00F37EDA"/>
    <w:rsid w:val="00F418AF"/>
    <w:rsid w:val="00F60E99"/>
    <w:rsid w:val="00F80386"/>
    <w:rsid w:val="00F80E1D"/>
    <w:rsid w:val="00FA2EC3"/>
    <w:rsid w:val="00FB0085"/>
    <w:rsid w:val="00FC5F13"/>
    <w:rsid w:val="00FC7799"/>
    <w:rsid w:val="00FD1D94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4EA46B"/>
  <w15:docId w15:val="{FCB95171-4475-4D0A-8E7A-B2EE9B87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DE"/>
    <w:pPr>
      <w:spacing w:after="0" w:line="240" w:lineRule="auto"/>
    </w:pPr>
    <w:rPr>
      <w:rFonts w:ascii="Arial Unicode MS" w:eastAsia="Times New Roman" w:hAnsi="Arial Unicode MS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F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FDE"/>
    <w:rPr>
      <w:rFonts w:ascii="Arial Unicode MS" w:eastAsia="Times New Roman" w:hAnsi="Arial Unicode MS" w:cs="Times New Roman"/>
      <w:lang w:val="en-GB"/>
    </w:rPr>
  </w:style>
  <w:style w:type="paragraph" w:styleId="Footer">
    <w:name w:val="footer"/>
    <w:basedOn w:val="Normal"/>
    <w:link w:val="FooterChar"/>
    <w:unhideWhenUsed/>
    <w:rsid w:val="00814F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4FDE"/>
    <w:rPr>
      <w:rFonts w:ascii="Arial Unicode MS" w:eastAsia="Times New Roman" w:hAnsi="Arial Unicode MS" w:cs="Times New Roman"/>
      <w:lang w:val="en-GB"/>
    </w:rPr>
  </w:style>
  <w:style w:type="table" w:styleId="TableGrid">
    <w:name w:val="Table Grid"/>
    <w:basedOn w:val="TableNormal"/>
    <w:uiPriority w:val="59"/>
    <w:rsid w:val="00814FD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4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F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Essar Telecom Kenya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Olvin Oscar Oduor Owoko</dc:creator>
  <cp:lastModifiedBy>Natasha DLima</cp:lastModifiedBy>
  <cp:revision>2</cp:revision>
  <cp:lastPrinted>2021-11-19T13:54:00Z</cp:lastPrinted>
  <dcterms:created xsi:type="dcterms:W3CDTF">2021-12-09T13:25:00Z</dcterms:created>
  <dcterms:modified xsi:type="dcterms:W3CDTF">2021-12-09T13:25:00Z</dcterms:modified>
</cp:coreProperties>
</file>